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77" w:rsidRPr="00AA303D" w:rsidRDefault="00903377" w:rsidP="0096368E">
      <w:pPr>
        <w:pStyle w:val="2"/>
        <w:spacing w:before="0" w:beforeAutospacing="0" w:after="0" w:afterAutospacing="0"/>
        <w:rPr>
          <w:color w:val="FF0000"/>
          <w:sz w:val="26"/>
          <w:szCs w:val="26"/>
        </w:rPr>
      </w:pPr>
      <w:r w:rsidRPr="007404E3">
        <w:rPr>
          <w:color w:val="FF0000"/>
          <w:sz w:val="26"/>
          <w:szCs w:val="26"/>
        </w:rPr>
        <w:t xml:space="preserve">ВНИМАНИЕ! </w:t>
      </w:r>
      <w:r w:rsidR="00AA303D" w:rsidRPr="00AA303D">
        <w:rPr>
          <w:color w:val="FF0000"/>
          <w:sz w:val="26"/>
          <w:szCs w:val="26"/>
        </w:rPr>
        <w:t xml:space="preserve">Все материалы будут проверены на </w:t>
      </w:r>
      <w:r w:rsidR="00AA303D">
        <w:rPr>
          <w:color w:val="FF0000"/>
          <w:sz w:val="26"/>
          <w:szCs w:val="26"/>
        </w:rPr>
        <w:t xml:space="preserve">оригинальность </w:t>
      </w:r>
      <w:r w:rsidR="00AA303D" w:rsidRPr="00AA303D">
        <w:rPr>
          <w:color w:val="FF0000"/>
          <w:sz w:val="26"/>
          <w:szCs w:val="26"/>
        </w:rPr>
        <w:t>в систем</w:t>
      </w:r>
      <w:r w:rsidR="00AA303D">
        <w:rPr>
          <w:color w:val="FF0000"/>
          <w:sz w:val="26"/>
          <w:szCs w:val="26"/>
        </w:rPr>
        <w:t>е</w:t>
      </w:r>
      <w:r w:rsidR="00AA303D" w:rsidRPr="00AA303D">
        <w:rPr>
          <w:color w:val="FF0000"/>
          <w:sz w:val="26"/>
          <w:szCs w:val="26"/>
        </w:rPr>
        <w:t xml:space="preserve"> обнаружения текстовых заимствований</w:t>
      </w:r>
      <w:r w:rsidRPr="007404E3">
        <w:rPr>
          <w:color w:val="FF0000"/>
          <w:sz w:val="26"/>
          <w:szCs w:val="26"/>
        </w:rPr>
        <w:t xml:space="preserve"> </w:t>
      </w:r>
      <w:r w:rsidR="00AA303D">
        <w:rPr>
          <w:color w:val="FF0000"/>
          <w:sz w:val="26"/>
          <w:szCs w:val="26"/>
        </w:rPr>
        <w:t>«</w:t>
      </w:r>
      <w:proofErr w:type="spellStart"/>
      <w:r w:rsidR="00AA303D">
        <w:rPr>
          <w:color w:val="FF0000"/>
          <w:sz w:val="26"/>
          <w:szCs w:val="26"/>
        </w:rPr>
        <w:t>А</w:t>
      </w:r>
      <w:r w:rsidRPr="007404E3">
        <w:rPr>
          <w:color w:val="FF0000"/>
          <w:sz w:val="26"/>
          <w:szCs w:val="26"/>
        </w:rPr>
        <w:t>нтиплагиат</w:t>
      </w:r>
      <w:proofErr w:type="spellEnd"/>
      <w:r w:rsidR="00AA303D">
        <w:rPr>
          <w:color w:val="FF0000"/>
          <w:sz w:val="26"/>
          <w:szCs w:val="26"/>
        </w:rPr>
        <w:t xml:space="preserve">» </w:t>
      </w:r>
      <w:r w:rsidR="00AA303D" w:rsidRPr="00AA303D">
        <w:rPr>
          <w:color w:val="FF0000"/>
          <w:sz w:val="26"/>
          <w:szCs w:val="26"/>
        </w:rPr>
        <w:t>https://www.antiplagiat.ru</w:t>
      </w:r>
      <w:r w:rsidR="00AA303D">
        <w:rPr>
          <w:color w:val="FF0000"/>
          <w:sz w:val="26"/>
          <w:szCs w:val="26"/>
        </w:rPr>
        <w:t xml:space="preserve"> </w:t>
      </w:r>
      <w:r w:rsidRPr="007404E3">
        <w:rPr>
          <w:color w:val="FF0000"/>
          <w:sz w:val="26"/>
          <w:szCs w:val="26"/>
        </w:rPr>
        <w:t>(должно быть не менее 85% оригинальности).</w:t>
      </w:r>
    </w:p>
    <w:p w:rsidR="00903377" w:rsidRPr="00AA303D" w:rsidRDefault="00903377" w:rsidP="00AA303D">
      <w:pPr>
        <w:pStyle w:val="2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640FA4" w:rsidRPr="00AA303D" w:rsidRDefault="00585E21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Принимаются к рассмотрению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тезисы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оригинальны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научны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7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русском или английском языках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общим объемом до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страниц.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Тезисы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представить в электронном виде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640FA4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640FA4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40FA4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640FA4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конференции </w:t>
      </w:r>
      <w:r w:rsidR="00A065FE" w:rsidRPr="00AA303D">
        <w:rPr>
          <w:rFonts w:ascii="Arial" w:hAnsi="Arial" w:cs="Arial"/>
          <w:sz w:val="24"/>
          <w:szCs w:val="24"/>
        </w:rPr>
        <w:t> </w:t>
      </w:r>
      <w:hyperlink r:id="rId6" w:history="1">
        <w:r w:rsidR="00A065FE" w:rsidRPr="00AA303D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aie@cchgeu.ru</w:t>
        </w:r>
      </w:hyperlink>
      <w:r w:rsidR="00903377" w:rsidRPr="00AA30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03377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Название тезисов должно содержать фамилию зарегистрированного участника конференции.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. Тезисы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в формате А</w:t>
      </w:r>
      <w:proofErr w:type="gram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Поля страницы: верхнее - 2 см; нижнее - 2 см; правое - 2 см; левое - </w:t>
      </w:r>
      <w:r w:rsidR="00A065FE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см.</w:t>
      </w:r>
      <w:proofErr w:type="gramEnd"/>
    </w:p>
    <w:p w:rsidR="00585E21" w:rsidRPr="00AA303D" w:rsidRDefault="00585E21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текста -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, межстрочный интервал 1,0, выравнивание основного текста – по ширине. Размер шрифта основного текста 14. Аннотация, ключевые слова, подрисуночные надписи, информация об авторах – 12 шрифт. Допускается в формулах, таблицах и рисунках уменьшить размер шрифта до 10. Абзацный отступ – 1,25 см.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первой странице текста в левом верхнем углу листа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от поля необходимо указать УДК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пробел указывается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статьи (без каких-либо сокращений и аббревиатур, заглавными буквами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, жирным шрифтом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пробел -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инициалы и фамилию автор</w:t>
      </w:r>
      <w:proofErr w:type="gram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каждой следующей строке указываются ученые степени, должности и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авторов,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места работы автор</w:t>
      </w:r>
      <w:proofErr w:type="gram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 указанием города (страны), далее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пробел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следуют аннотация, ключевые слова.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Аннотация к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(1-2 предложений) должна быть: информативной (не содержать общих слов), содержательной (отражать основное содержание статьи и результаты исследований), структурированной (следовать логике описания результатов в статье), компактной. Ключевые слова – не более 6 слов.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. Графики, рисунки и фотографии монтируются в текст после первого упоминания о них.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Слово «Таблица»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Единственная в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таблица не нумеруется.</w:t>
      </w:r>
    </w:p>
    <w:p w:rsidR="00A065FE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Название иллюстраций (12 пт., обычный) дается под ними по центру после слова Рис. c порядковым номером (12 пт., обычный). Если рисунок в тексте один, то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вместо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</w:t>
      </w:r>
      <w:proofErr w:type="gram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ис. с номером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пишется полностью слово «Рисунок» и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подрисуночная надпись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. Точка после подписи не ставится. Между подписью к рисунку и текстом – 1 интервал. Все рисунки и фотографии должны иметь хороший контраст и разрешение не менее 300 </w:t>
      </w:r>
      <w:proofErr w:type="spell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dpi</w:t>
      </w:r>
      <w:proofErr w:type="spell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атематические формулы должны быть набраны в MS </w:t>
      </w:r>
      <w:proofErr w:type="spellStart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Equation</w:t>
      </w:r>
      <w:proofErr w:type="spellEnd"/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нумеруют в круглых скобках (2). Единственная в </w:t>
      </w:r>
      <w:r w:rsidR="00217E28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формула не нумеруется. 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Пояснения значений символов и числовых коэффициентов необходимо давать непосредственно под формулой в последовательности, в которой они приведены в формуле. </w:t>
      </w:r>
    </w:p>
    <w:p w:rsidR="00585E21" w:rsidRPr="00AA303D" w:rsidRDefault="00903377" w:rsidP="00585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85E21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Используемые в работе термины, единицы измерения и условные обозначения должны быть общепринятыми. Все употребляемые авторами обозначения и аббревиатуры должны быть определены при их первом упоминании в тексте.</w:t>
      </w:r>
    </w:p>
    <w:p w:rsidR="00217E28" w:rsidRDefault="00585E21" w:rsidP="00740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404E3"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литературные ссылки в материале должны быть указаны в квадратных скобках [1]. В тексте статьи должны присутствовать ссылки на все используемые литературные источники по мере их упоминания. Литература оформляется в соответствии с требованиями ГОСТ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7.1-2003.</w:t>
      </w:r>
    </w:p>
    <w:p w:rsidR="00AA303D" w:rsidRDefault="00AA303D" w:rsidP="00740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AA303D" w:rsidRDefault="00AA303D" w:rsidP="00740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AA303D" w:rsidRDefault="00AA303D" w:rsidP="00740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ectPr w:rsidR="00AA303D" w:rsidSect="007404E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5A0BA9" w:rsidRPr="005A0BA9" w:rsidRDefault="005A0BA9" w:rsidP="005A0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ja-JP"/>
        </w:rPr>
      </w:pPr>
      <w:bookmarkStart w:id="0" w:name="OLE_LINK2"/>
      <w:r w:rsidRPr="005A0BA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ja-JP"/>
        </w:rPr>
        <w:lastRenderedPageBreak/>
        <w:t>ПРИМЕР ОФОРМЛЕНИЯ ТЕЗИСОВ:</w:t>
      </w:r>
    </w:p>
    <w:p w:rsidR="00AA303D" w:rsidRPr="00BB3E9A" w:rsidRDefault="00AA303D" w:rsidP="00AA3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</w:pPr>
      <w:r w:rsidRPr="00BB3E9A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УДК: 537.31</w:t>
      </w:r>
    </w:p>
    <w:p w:rsidR="00AA303D" w:rsidRPr="00AA303D" w:rsidRDefault="00AA303D" w:rsidP="00AA3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AA303D" w:rsidRPr="00AA303D" w:rsidRDefault="00AA303D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 xml:space="preserve">НЕЛИНЕЙНЫЕ СВОЙСТВА СТРУКТУРЫ </w:t>
      </w:r>
      <w:proofErr w:type="gramStart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СВЕРХПРОВОДНИК-НОРМАЛЬНЫЙ</w:t>
      </w:r>
      <w:proofErr w:type="gramEnd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 xml:space="preserve"> МЕТАЛЛ СИСТЕМЫ </w:t>
      </w:r>
      <w:proofErr w:type="spellStart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Bi</w:t>
      </w:r>
      <w:proofErr w:type="spellEnd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Sr</w:t>
      </w:r>
      <w:proofErr w:type="spellEnd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Ca</w:t>
      </w:r>
      <w:proofErr w:type="spellEnd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Cu</w:t>
      </w:r>
      <w:proofErr w:type="spellEnd"/>
      <w:r w:rsidRPr="00AA30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ja-JP"/>
        </w:rPr>
        <w:t>-O</w:t>
      </w:r>
    </w:p>
    <w:p w:rsidR="00AA303D" w:rsidRPr="00AA303D" w:rsidRDefault="00AA303D" w:rsidP="00AA3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AA303D" w:rsidRPr="00AA303D" w:rsidRDefault="00AA303D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А.В.Сергеев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1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Ю.А. Шершнева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,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И.М. Голев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3</w:t>
      </w:r>
    </w:p>
    <w:p w:rsidR="00AA303D" w:rsidRDefault="00AA303D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1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Канд. физ.-мат. наук, доцент, </w:t>
      </w:r>
      <w:hyperlink r:id="rId7" w:history="1"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ja-JP"/>
          </w:rPr>
          <w:t>sergeev</w:t>
        </w:r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ja-JP"/>
          </w:rPr>
          <w:t>-</w:t>
        </w:r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ja-JP"/>
          </w:rPr>
          <w:t>av</w:t>
        </w:r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ja-JP"/>
          </w:rPr>
          <w:t>@</w:t>
        </w:r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ja-JP"/>
          </w:rPr>
          <w:t>bk</w:t>
        </w:r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ja-JP"/>
          </w:rPr>
          <w:t>.</w:t>
        </w:r>
        <w:proofErr w:type="spellStart"/>
        <w:r w:rsidRPr="00AA30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ja-JP"/>
          </w:rPr>
          <w:t>ru</w:t>
        </w:r>
        <w:proofErr w:type="spellEnd"/>
      </w:hyperlink>
    </w:p>
    <w:p w:rsidR="00AA303D" w:rsidRPr="00AA303D" w:rsidRDefault="00AA303D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C16A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Студент,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shershnevajulia240</w:t>
      </w:r>
      <w:r w:rsidR="00C16A3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5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98@mail.ru</w:t>
      </w:r>
    </w:p>
    <w:p w:rsidR="00AA303D" w:rsidRPr="00AA303D" w:rsidRDefault="00C16A3C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3</w:t>
      </w:r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Д-р физ.-мат. наук, профессор, </w:t>
      </w:r>
      <w:proofErr w:type="spellStart"/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imgolev</w:t>
      </w:r>
      <w:proofErr w:type="spellEnd"/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@</w:t>
      </w:r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mail</w:t>
      </w:r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com</w:t>
      </w:r>
      <w:hyperlink r:id="rId8" w:history="1"/>
    </w:p>
    <w:p w:rsidR="00AA303D" w:rsidRPr="00AA303D" w:rsidRDefault="00AA303D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1</w:t>
      </w:r>
      <w:r w:rsidR="00C16A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 xml:space="preserve">,2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ФГБОУ 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ВО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«Воронежский государственный технический университет»</w:t>
      </w:r>
    </w:p>
    <w:p w:rsidR="00AA303D" w:rsidRPr="00AA303D" w:rsidRDefault="0096273E" w:rsidP="00AA3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ja-JP"/>
        </w:rPr>
        <w:t>3</w:t>
      </w:r>
      <w:bookmarkStart w:id="1" w:name="_GoBack"/>
      <w:bookmarkEnd w:id="1"/>
      <w:r w:rsidR="00AA303D"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Военный учебно-научный центр Военно-воздушных сил «Военно-воздушная академия имени профессора Н.Е. Жуковского и Ю.А. Гагарина»</w:t>
      </w:r>
    </w:p>
    <w:p w:rsidR="00AA303D" w:rsidRPr="00AA303D" w:rsidRDefault="00AA303D" w:rsidP="00AA3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AA303D" w:rsidRPr="00AA303D" w:rsidRDefault="00AA303D" w:rsidP="00C16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В данной работе приводятся результаты исследований влияния амплитуды переменного магнитного поля на напряжение третьей гармоники сигнала отклика сверхпроводника со структурой нормальный металл-сверхпроводник системы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Bi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Sr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Ca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Cu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-O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Ключевые слова: высокотемпературный сверхпроводник, переменное магнитное поле, структура 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сверхпроводник-нормальный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металл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AA303D" w:rsidRPr="00C16A3C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</w:pP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В настоящее время наблюдается ограниченное применение </w:t>
      </w:r>
      <w:proofErr w:type="spell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высотемпературных</w:t>
      </w:r>
      <w:proofErr w:type="spell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сверхпроводящих (ВТСП) материалов, не смотря на уникальность их электрических и магнитных свойств. Происходит это вследствие того, что  на конструкции устройств, в которых в качестве чувствительного элемента используются ВТСП-материалы, в процессе эксплуатации  действуют постоянные и переменные магнитные поля,  что предполагает рассеяние энергии магнитного поля в объеме сверхпроводника, и как следствие – проявлению нелинейных свойств [1]. </w:t>
      </w:r>
    </w:p>
    <w:p w:rsidR="00AA303D" w:rsidRPr="00C16A3C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</w:pP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В работе [2] описывается технология получения ВТСП-материалов </w:t>
      </w:r>
      <w:proofErr w:type="gram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на</w:t>
      </w:r>
      <w:proofErr w:type="gram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</w:t>
      </w:r>
      <w:proofErr w:type="gram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основ</w:t>
      </w:r>
      <w:proofErr w:type="gram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системы </w:t>
      </w:r>
      <w:proofErr w:type="spellStart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Bi</w:t>
      </w:r>
      <w:proofErr w:type="spellEnd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-</w:t>
      </w:r>
      <w:proofErr w:type="spellStart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Sr</w:t>
      </w:r>
      <w:proofErr w:type="spellEnd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-</w:t>
      </w:r>
      <w:proofErr w:type="spellStart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Ca</w:t>
      </w:r>
      <w:proofErr w:type="spellEnd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-</w:t>
      </w:r>
      <w:proofErr w:type="spellStart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Cu</w:t>
      </w:r>
      <w:proofErr w:type="spellEnd"/>
      <w:r w:rsidRPr="00C16A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ja-JP"/>
        </w:rPr>
        <w:t>-O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, имеющих большое количество межкристаллитных границ. Полученные по такой технологии сверхпроводники со структурой </w:t>
      </w:r>
      <w:proofErr w:type="gram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сверхпроводник-нормальный</w:t>
      </w:r>
      <w:proofErr w:type="gram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металл обладают широким диапазоном температур сверхпроводящего перехода и малыми значениям критического тока, а также обладают нелинейными магнитными свойствами. </w:t>
      </w:r>
    </w:p>
    <w:p w:rsidR="00AA303D" w:rsidRPr="00AA303D" w:rsidRDefault="00BB3E9A" w:rsidP="00BB3E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object w:dxaOrig="7076" w:dyaOrig="4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67.25pt" o:ole="">
            <v:imagedata r:id="rId9" o:title=""/>
          </v:shape>
          <o:OLEObject Type="Embed" ProgID="Origin50.Graph" ShapeID="_x0000_i1025" DrawAspect="Content" ObjectID="_1640592000" r:id="rId10"/>
        </w:objec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object w:dxaOrig="7076" w:dyaOrig="4986">
          <v:shape id="_x0000_i1026" type="#_x0000_t75" style="width:181.5pt;height:165.75pt" o:ole="">
            <v:imagedata r:id="rId11" o:title=""/>
          </v:shape>
          <o:OLEObject Type="Embed" ProgID="Origin50.Graph" ShapeID="_x0000_i1026" DrawAspect="Content" ObjectID="_1640592001" r:id="rId12"/>
        </w:object>
      </w:r>
    </w:p>
    <w:p w:rsidR="00AA303D" w:rsidRDefault="00AA303D" w:rsidP="00C16A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Рисунок. Зависимости 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U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ja-JP"/>
        </w:rPr>
        <w:t>3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(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T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)</w:t>
      </w:r>
    </w:p>
    <w:p w:rsidR="00AA303D" w:rsidRPr="00C16A3C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</w:pP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lastRenderedPageBreak/>
        <w:t xml:space="preserve">Были проведены измерения температурных зависимостей напряжения третьей гармоники ответного сигнала от катушки индуктивности, намотанной на образец сверхпроводника, находящийся в переменном магнитном поле. В зависимости от состава образца, в диапазоне температур сверхпроводящего перехода на кривых зависимости 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ja-JP"/>
        </w:rPr>
        <w:t>U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ja-JP"/>
        </w:rPr>
        <w:t>3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(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ja-JP"/>
        </w:rPr>
        <w:t>T</w:t>
      </w:r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) наблюдался один или два максимума, свидетельствующие о возникновении диссипации энергии переменного магнитного поля, как описано в [3, 4]. В исследуемых материалах на основе висмута со структурой </w:t>
      </w:r>
      <w:proofErr w:type="gram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сверхпроводник-нормальный</w:t>
      </w:r>
      <w:proofErr w:type="gram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металл проявляются нелинейные магнитные свойства, обусловленные, в первую очередь, системой слабых связей между кристаллитами фазы Bi-2223. Управляя соотношением нормальной и сверхпроводящей фазы Bi-2212 и Bi-2223, размерами кристаллитов, </w:t>
      </w:r>
      <w:proofErr w:type="gramStart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>возможно</w:t>
      </w:r>
      <w:proofErr w:type="gramEnd"/>
      <w:r w:rsidRPr="00C16A3C">
        <w:rPr>
          <w:rFonts w:ascii="Times New Roman" w:eastAsia="Times New Roman" w:hAnsi="Times New Roman" w:cs="Times New Roman"/>
          <w:color w:val="000000"/>
          <w:sz w:val="28"/>
          <w:szCs w:val="24"/>
          <w:lang w:eastAsia="ja-JP"/>
        </w:rPr>
        <w:t xml:space="preserve"> управлять величиной диссипации переменного магнитного поля в объеме сверхпроводника, и как следствие – нелинейным откликом, что позволит открыть новые перспективы применения ВТСП материалов.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AA303D" w:rsidRPr="00AA303D" w:rsidRDefault="00AA303D" w:rsidP="00C16A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Литература</w:t>
      </w:r>
    </w:p>
    <w:bookmarkEnd w:id="0"/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1.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Sergeev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A.,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Golev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I. High-Temperature Superconducting Materials Based on Bismuth with a Low Critical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Curren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// Materials Today: Proceedings 11 (2019) 489–493.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2.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Majewski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P. Materials aspects of the high-temperature superconductors in the system Bi</w:t>
      </w:r>
      <w:r w:rsidRPr="00BB3E9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ja-JP"/>
        </w:rPr>
        <w:t>2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O</w:t>
      </w:r>
      <w:r w:rsidRPr="00BB3E9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ja-JP"/>
        </w:rPr>
        <w:t>3</w:t>
      </w: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-SrO-CaO-CuO. J. Mater. 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Res., V. 15.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No. 4 (2000)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.,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P. 854-870.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3. I.M.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Golev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, A. V.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Sergeev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, V. G.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Kadmenskiy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, and O. V.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Kalyadin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Specifics of Third-Harmonic Generation in Bi–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Sr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–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Ca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–Cu–O Superconductors in the Region of Superconducting Transition Temperatures / Bulletin of the Russian Academy of Sciences: Physics, 2016, Vol. 80, No. 9, pp. 1077–1079.</w:t>
      </w:r>
    </w:p>
    <w:p w:rsidR="00AA303D" w:rsidRPr="00AA303D" w:rsidRDefault="00AA303D" w:rsidP="00AA3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4. I.M.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Golev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, A.V.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Sergeev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, O.V. 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Kalyadin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Nonlinear Properties of Multiphase High-Temperature Superconductors of the Bi–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Sr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–</w:t>
      </w:r>
      <w:proofErr w:type="spell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Ca</w:t>
      </w:r>
      <w:proofErr w:type="spell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–Cu–O System in the Temperature Range of the Superconducting Transition / Physics of the Solid State. – 2017. – Vol. 59. </w:t>
      </w:r>
      <w:proofErr w:type="gramStart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– No. 1.</w:t>
      </w:r>
      <w:proofErr w:type="gramEnd"/>
      <w:r w:rsidRPr="00AA3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 – pp. 16–20.</w:t>
      </w:r>
    </w:p>
    <w:p w:rsidR="00AA303D" w:rsidRPr="00AA303D" w:rsidRDefault="00AA303D" w:rsidP="00740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</w:p>
    <w:sectPr w:rsidR="00AA303D" w:rsidRPr="00AA303D" w:rsidSect="00AA30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E21"/>
    <w:rsid w:val="00217E28"/>
    <w:rsid w:val="0039642C"/>
    <w:rsid w:val="003B7C28"/>
    <w:rsid w:val="00585E21"/>
    <w:rsid w:val="005A0BA9"/>
    <w:rsid w:val="00640FA4"/>
    <w:rsid w:val="007404E3"/>
    <w:rsid w:val="00901E93"/>
    <w:rsid w:val="00903377"/>
    <w:rsid w:val="0096273E"/>
    <w:rsid w:val="0096368E"/>
    <w:rsid w:val="00A065FE"/>
    <w:rsid w:val="00AA303D"/>
    <w:rsid w:val="00BB3E9A"/>
    <w:rsid w:val="00C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E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7E2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A303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nikov04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geev-av@bk.ru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ps@cchgeu.ru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1C25-6B2D-461A-B11D-8390F20F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Небольсин</cp:lastModifiedBy>
  <cp:revision>15</cp:revision>
  <dcterms:created xsi:type="dcterms:W3CDTF">2018-07-31T10:20:00Z</dcterms:created>
  <dcterms:modified xsi:type="dcterms:W3CDTF">2020-01-15T08:14:00Z</dcterms:modified>
</cp:coreProperties>
</file>